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247"/>
        <w:gridCol w:w="100"/>
        <w:gridCol w:w="8172"/>
        <w:gridCol w:w="5069"/>
      </w:tblGrid>
      <w:tr w:rsidR="000B26BA" w:rsidTr="00565845">
        <w:trPr>
          <w:trHeight w:val="593"/>
        </w:trPr>
        <w:tc>
          <w:tcPr>
            <w:tcW w:w="47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5588"/>
            </w:tblGrid>
            <w:tr w:rsidR="00A57994">
              <w:trPr>
                <w:trHeight w:val="515"/>
              </w:trPr>
              <w:tc>
                <w:tcPr>
                  <w:tcW w:w="1558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22"/>
                    </w:rPr>
                    <w:t>POPIS UDRUGA KOJIMA NISU ODOBRENA FINANCIJSKA SREDSTVA</w:t>
                  </w:r>
                </w:p>
              </w:tc>
            </w:tr>
          </w:tbl>
          <w:p w:rsidR="00A57994" w:rsidRDefault="00A57994">
            <w:pPr>
              <w:spacing w:after="0" w:line="240" w:lineRule="auto"/>
            </w:pPr>
          </w:p>
        </w:tc>
      </w:tr>
      <w:tr w:rsidR="00565845" w:rsidTr="00565845">
        <w:trPr>
          <w:trHeight w:val="593"/>
        </w:trPr>
        <w:tc>
          <w:tcPr>
            <w:tcW w:w="47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p w:rsidR="00565845" w:rsidRPr="002F1914" w:rsidRDefault="00565845">
            <w:pPr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:rsidR="00565845" w:rsidRPr="002F1914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OVAJ POPIS OBJAVLJEN JE NA INTERNETSKOJ STRANICI GRADA ZAGREBA  </w:t>
            </w:r>
            <w:r w:rsidR="002F1914"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dana 19</w:t>
            </w: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. srpnja 2022.</w:t>
            </w:r>
          </w:p>
          <w:p w:rsidR="00565845" w:rsidRPr="002F1914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</w:p>
          <w:p w:rsidR="00565845" w:rsidRPr="002F1914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000000" w:themeColor="text1"/>
                <w:sz w:val="22"/>
              </w:rPr>
            </w:pP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 xml:space="preserve">ROK ZA PODNOŠENJE PRIGOVORA NA POPIS JE OSAM DANA OD OBJAVE ZAKLJUČNO </w:t>
            </w:r>
            <w:r w:rsidR="002F1914"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27</w:t>
            </w:r>
            <w:r w:rsidRPr="002F1914">
              <w:rPr>
                <w:rFonts w:ascii="Arial" w:eastAsia="Arial" w:hAnsi="Arial"/>
                <w:b/>
                <w:color w:val="000000" w:themeColor="text1"/>
                <w:sz w:val="22"/>
              </w:rPr>
              <w:t>. srpnja 2022.</w:t>
            </w:r>
          </w:p>
          <w:p w:rsidR="0056584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sz w:val="22"/>
              </w:rPr>
            </w:pPr>
          </w:p>
          <w:p w:rsidR="00565845" w:rsidRDefault="00565845" w:rsidP="00565845">
            <w:pPr>
              <w:tabs>
                <w:tab w:val="left" w:pos="15585"/>
              </w:tabs>
              <w:spacing w:after="0" w:line="240" w:lineRule="auto"/>
              <w:jc w:val="center"/>
              <w:rPr>
                <w:rFonts w:ascii="Arial" w:eastAsia="Arial" w:hAnsi="Arial"/>
                <w:b/>
                <w:color w:val="FFFFFF"/>
                <w:sz w:val="22"/>
              </w:rPr>
            </w:pPr>
            <w:r w:rsidRPr="007B2F94">
              <w:rPr>
                <w:rFonts w:ascii="Arial" w:eastAsia="Arial" w:hAnsi="Arial"/>
                <w:b/>
                <w:sz w:val="22"/>
              </w:rPr>
              <w:t xml:space="preserve">Prigovor se podnosi gradonačelniku Grada Zagreba, u pisanom obliku, putem Gradskog ureda za </w:t>
            </w:r>
            <w:r>
              <w:rPr>
                <w:rFonts w:ascii="Arial" w:eastAsia="Arial" w:hAnsi="Arial"/>
                <w:b/>
                <w:sz w:val="22"/>
              </w:rPr>
              <w:t>socijalnu zaštitu, zdravstvo, branitelje i osobe s invaliditeto</w:t>
            </w:r>
            <w:r w:rsidR="002F1914">
              <w:rPr>
                <w:rFonts w:ascii="Arial" w:eastAsia="Arial" w:hAnsi="Arial"/>
                <w:b/>
                <w:sz w:val="22"/>
              </w:rPr>
              <w:t>m, Sektor za branitelje,</w:t>
            </w:r>
            <w:bookmarkStart w:id="0" w:name="_GoBack"/>
            <w:bookmarkEnd w:id="0"/>
            <w:r>
              <w:rPr>
                <w:rFonts w:ascii="Arial" w:eastAsia="Arial" w:hAnsi="Arial"/>
                <w:b/>
                <w:sz w:val="22"/>
              </w:rPr>
              <w:t xml:space="preserve"> Vodnikova 14</w:t>
            </w:r>
            <w:r w:rsidRPr="007B2F94">
              <w:rPr>
                <w:rFonts w:ascii="Arial" w:eastAsia="Arial" w:hAnsi="Arial"/>
                <w:b/>
                <w:sz w:val="22"/>
              </w:rPr>
              <w:t>, 10000 Zagreb</w:t>
            </w:r>
          </w:p>
        </w:tc>
      </w:tr>
      <w:tr w:rsidR="00A57994">
        <w:trPr>
          <w:trHeight w:val="180"/>
        </w:trPr>
        <w:tc>
          <w:tcPr>
            <w:tcW w:w="47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</w:tr>
      <w:tr w:rsidR="00565845">
        <w:trPr>
          <w:trHeight w:val="440"/>
        </w:trPr>
        <w:tc>
          <w:tcPr>
            <w:tcW w:w="47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2247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8172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</w:tc>
        <w:tc>
          <w:tcPr>
            <w:tcW w:w="5069" w:type="dxa"/>
          </w:tcPr>
          <w:p w:rsidR="00565845" w:rsidRDefault="00565845">
            <w:pPr>
              <w:pStyle w:val="EmptyCellLayoutStyle"/>
              <w:spacing w:after="0" w:line="240" w:lineRule="auto"/>
            </w:pPr>
          </w:p>
        </w:tc>
      </w:tr>
      <w:tr w:rsidR="000B26BA" w:rsidTr="00565845">
        <w:tc>
          <w:tcPr>
            <w:tcW w:w="47" w:type="dxa"/>
          </w:tcPr>
          <w:p w:rsidR="00A57994" w:rsidRDefault="00A57994">
            <w:pPr>
              <w:pStyle w:val="EmptyCellLayoutStyle"/>
              <w:spacing w:after="0" w:line="240" w:lineRule="auto"/>
            </w:pPr>
          </w:p>
        </w:tc>
        <w:tc>
          <w:tcPr>
            <w:tcW w:w="15588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236"/>
              <w:gridCol w:w="1995"/>
              <w:gridCol w:w="4488"/>
              <w:gridCol w:w="1417"/>
              <w:gridCol w:w="3221"/>
              <w:gridCol w:w="3222"/>
            </w:tblGrid>
            <w:tr w:rsidR="00A57994">
              <w:trPr>
                <w:trHeight w:val="928"/>
              </w:trPr>
              <w:tc>
                <w:tcPr>
                  <w:tcW w:w="123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Redni broj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podnositelja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Naziv programa ili projekta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Ukupno ostvareni broj bodova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Obrazloženje ocjene programa ili projekta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nil"/>
                    <w:bottom w:val="nil"/>
                    <w:right w:val="single" w:sz="7" w:space="0" w:color="000000"/>
                  </w:tcBorders>
                  <w:shd w:val="clear" w:color="auto" w:fill="0070C0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8"/>
                    </w:rPr>
                    <w:t>Razlozi neodobravanja financijskih sredstava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</w:t>
                  </w:r>
                </w:p>
              </w:tc>
            </w:tr>
            <w:tr w:rsidR="000B26BA" w:rsidTr="000B26BA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Branitelji iz Domovinskog rata i njihove obitelji, borci II. svjetskog rata i civilni invalidi rata</w:t>
                  </w:r>
                </w:p>
              </w:tc>
            </w:tr>
            <w:tr w:rsidR="000B26BA" w:rsidTr="000B26BA">
              <w:trPr>
                <w:trHeight w:val="262"/>
              </w:trPr>
              <w:tc>
                <w:tcPr>
                  <w:tcW w:w="1237" w:type="dxa"/>
                  <w:gridSpan w:val="6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shd w:val="clear" w:color="auto" w:fill="B0C4DE"/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ind w:left="720" w:hanging="360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8"/>
                    </w:rPr>
                    <w:t>5. Obilježavanje važnih datuma, obljetnica, državnih praznika i blagdana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BOJNA FRANKOPAN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Grobovi naših poginulih suboraca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GENERALSKI ZBOR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TJELESNOM AKTIVNOŠĆU DO ZDRAVLJA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UBDR TRES 91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To smo mi - godišnji program rada UBDR TRES 91 za 2022. godinu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Bratovština Marijanski zavjet za Domovinu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Program art terapije za braniteljsku populaciju 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odnosno mjerilima za ocjenjivanje i načinu procjene programa/projekata,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Sekcija Udruge hrvatskih dragovoljaca Domovinskog rata za ekologiju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Planinarenjem do tjelesnog zdravlja i dobrog raspoloženja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Paket kulture za dragovoljce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DRAGOVOLJACA DOMOVINSKOG RATA-PEŠĆENICA-ZAGREB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Organiziranje sportskih, kulturnih, zdravstvenih, edukativnih i drugih aktivnosti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Jedro &amp; krilo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Upoznaj 3D tehnologiju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55.33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specijalne policije iz Domovinskog rata RH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u Domu specijalne policije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UHBDR 101. BRIGADE ZNG-a/HV-a, ZAGREB-SUSEDGRAD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DOMOVINSKI RAT - P(R)OUČAVANJE MLADEŽI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GENERALSKI ZBOR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GRAD ZAGREB U DOMOVINSKOM 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Ocijenjeno prema kriterijima Javnog natječaja i načinu bodovanja sukladno Programu financiranja udruga iz područja Branitelji iz Domovinskog rata i njihove obitelji, borci II. svjetskog rata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 xml:space="preserve">Sukladno točki 9. Javnog natječaja, odnosno mjerilima za ocjenjivanje i načinu procjene programa/projekata, projekt je ocijenjen s nedovoljnim brojem bodova za dodjelu financijske </w:t>
                  </w: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12.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veterana Vojne policije iz Domovinskog rata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Ja domovinu imam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61.25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GENERALSKI ZBOR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Kultura sjećanja i Hrvatski generalski zbor - nastavak programa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domovinskog rata 102. brigade HV-Novi Zagreb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 xml:space="preserve">Obilježavanje važnih datuma 102. brigade i državnih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blagldana</w:t>
                  </w:r>
                  <w:proofErr w:type="spellEnd"/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BRANITELJA I STRADALNIKA DOMOVINSKOG RATA HRVATSKI LESKOVAC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IZLOŽBA VOJNIH POVJESNIH I TERENSKIH VOZILA, RATNE TEHNIKE I FOTOGRAFIJA IZ DOMOVINSKOG 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DJECE HRVATSKIH BRANITELJA ZAGREB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Promicanje vrijednosti Domovinskog 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Klub veterana domovinskog rata 102. brigade HV-Novi Zagreb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Postavljanje spomen ploče poginulim braniteljima bivšim učenicima OŠ Zagreba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Hrvatski obredni zdrug Jazovka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Čuvanje istine o žrtvama Jazovke i zaštita njihovih prava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41.50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19.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dragovoljaca hrvatskih obrambenih snaga  Grada Zagreba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31. obljetnice HOS-a u Domovinskom ratu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64.67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UDRUGA HRVATSKIH BRANITELJA LIJEČENIH OD POSTTRAUMATSKOG STRESNOG POREMEĆAJA ZAGREB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Obilježavanje važnih datuma i obljetnica i sjećanje na žrtve rata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  <w:tr w:rsidR="00A57994">
              <w:trPr>
                <w:trHeight w:val="262"/>
              </w:trPr>
              <w:tc>
                <w:tcPr>
                  <w:tcW w:w="123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21.</w:t>
                  </w:r>
                </w:p>
              </w:tc>
              <w:tc>
                <w:tcPr>
                  <w:tcW w:w="1995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HRVATSKA DIJASPORA</w:t>
                  </w:r>
                </w:p>
              </w:tc>
              <w:tc>
                <w:tcPr>
                  <w:tcW w:w="4491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PJESME  HRVATSKIM BRANITELJIMA</w:t>
                  </w: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20.00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Ocijenjeno prema kriterijima Javnog natječaja i načinu bodovanja sukladno Programu financiranja udruga iz područja Branitelji iz Domovinskog rata i njihove obitelji, borci II. svjetskog rata i civilni invalidi rata u 2022.</w:t>
                  </w:r>
                </w:p>
              </w:tc>
              <w:tc>
                <w:tcPr>
                  <w:tcW w:w="3223" w:type="dxa"/>
                  <w:tcBorders>
                    <w:top w:val="single" w:sz="7" w:space="0" w:color="000000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A57994" w:rsidRDefault="000B26BA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Sukladno točki 9. Javnog natječaja, odnosno mjerilima za ocjenjivanje i načinu procjene programa/projekata, projekt je ocijenjen s nedovoljnim brojem bodova za dodjelu financijske potpore</w:t>
                  </w:r>
                </w:p>
              </w:tc>
            </w:tr>
          </w:tbl>
          <w:p w:rsidR="00A57994" w:rsidRDefault="00A57994">
            <w:pPr>
              <w:spacing w:after="0" w:line="240" w:lineRule="auto"/>
            </w:pPr>
          </w:p>
        </w:tc>
      </w:tr>
    </w:tbl>
    <w:p w:rsidR="00A57994" w:rsidRDefault="00A57994">
      <w:pPr>
        <w:spacing w:after="0" w:line="240" w:lineRule="auto"/>
      </w:pPr>
    </w:p>
    <w:sectPr w:rsidR="00A57994" w:rsidSect="00565845">
      <w:footerReference w:type="default" r:id="rId7"/>
      <w:pgSz w:w="16837" w:h="11905" w:orient="landscape"/>
      <w:pgMar w:top="850" w:right="566" w:bottom="1131" w:left="566" w:header="566" w:footer="56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6494F" w:rsidRDefault="000B26BA">
      <w:pPr>
        <w:spacing w:after="0" w:line="240" w:lineRule="auto"/>
      </w:pPr>
      <w:r>
        <w:separator/>
      </w:r>
    </w:p>
  </w:endnote>
  <w:endnote w:type="continuationSeparator" w:id="0">
    <w:p w:rsidR="00D6494F" w:rsidRDefault="000B26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089"/>
      <w:gridCol w:w="6287"/>
      <w:gridCol w:w="3259"/>
    </w:tblGrid>
    <w:tr w:rsidR="00A57994">
      <w:tc>
        <w:tcPr>
          <w:tcW w:w="608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</w:tr>
    <w:tr w:rsidR="00A57994">
      <w:tc>
        <w:tcPr>
          <w:tcW w:w="608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89"/>
          </w:tblGrid>
          <w:tr w:rsidR="00A57994">
            <w:trPr>
              <w:trHeight w:val="206"/>
            </w:trPr>
            <w:tc>
              <w:tcPr>
                <w:tcW w:w="608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994" w:rsidRDefault="00A57994">
                <w:pPr>
                  <w:spacing w:after="0" w:line="240" w:lineRule="auto"/>
                </w:pPr>
              </w:p>
            </w:tc>
          </w:tr>
        </w:tbl>
        <w:p w:rsidR="00A57994" w:rsidRDefault="00A57994">
          <w:pPr>
            <w:spacing w:after="0" w:line="240" w:lineRule="auto"/>
          </w:pPr>
        </w:p>
      </w:tc>
      <w:tc>
        <w:tcPr>
          <w:tcW w:w="6287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</w:tr>
    <w:tr w:rsidR="00A57994">
      <w:tc>
        <w:tcPr>
          <w:tcW w:w="6089" w:type="dxa"/>
          <w:vMerge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3259" w:type="dxa"/>
          <w:vMerge w:val="restart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259"/>
          </w:tblGrid>
          <w:tr w:rsidR="00A57994">
            <w:trPr>
              <w:trHeight w:val="206"/>
            </w:trPr>
            <w:tc>
              <w:tcPr>
                <w:tcW w:w="3259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57994" w:rsidRDefault="000B26BA">
                <w:pPr>
                  <w:spacing w:after="0" w:line="240" w:lineRule="auto"/>
                  <w:jc w:val="right"/>
                </w:pPr>
                <w:r>
                  <w:rPr>
                    <w:rFonts w:ascii="Tahoma" w:eastAsia="Tahoma" w:hAnsi="Tahoma"/>
                    <w:color w:val="000000"/>
                    <w:sz w:val="14"/>
                  </w:rPr>
                  <w:t>Stranica 1 od 1</w:t>
                </w:r>
              </w:p>
            </w:tc>
          </w:tr>
        </w:tbl>
        <w:p w:rsidR="00A57994" w:rsidRDefault="00A57994">
          <w:pPr>
            <w:spacing w:after="0" w:line="240" w:lineRule="auto"/>
          </w:pPr>
        </w:p>
      </w:tc>
    </w:tr>
    <w:tr w:rsidR="00A57994">
      <w:tc>
        <w:tcPr>
          <w:tcW w:w="608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6287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  <w:tc>
        <w:tcPr>
          <w:tcW w:w="3259" w:type="dxa"/>
        </w:tcPr>
        <w:p w:rsidR="00A57994" w:rsidRDefault="00A57994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6494F" w:rsidRDefault="000B26BA">
      <w:pPr>
        <w:spacing w:after="0" w:line="240" w:lineRule="auto"/>
      </w:pPr>
      <w:r>
        <w:separator/>
      </w:r>
    </w:p>
  </w:footnote>
  <w:footnote w:type="continuationSeparator" w:id="0">
    <w:p w:rsidR="00D6494F" w:rsidRDefault="000B26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A57994"/>
    <w:rsid w:val="000B26BA"/>
    <w:rsid w:val="002F1914"/>
    <w:rsid w:val="00565845"/>
    <w:rsid w:val="00881F36"/>
    <w:rsid w:val="00A57994"/>
    <w:rsid w:val="00C34596"/>
    <w:rsid w:val="00D6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5B1C7"/>
  <w15:docId w15:val="{EC5419A0-FFEF-4189-BDDE-DEA4A11D9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Header">
    <w:name w:val="header"/>
    <w:basedOn w:val="Normal"/>
    <w:link w:val="Head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5845"/>
  </w:style>
  <w:style w:type="paragraph" w:styleId="Footer">
    <w:name w:val="footer"/>
    <w:basedOn w:val="Normal"/>
    <w:link w:val="FooterChar"/>
    <w:uiPriority w:val="99"/>
    <w:unhideWhenUsed/>
    <w:rsid w:val="005658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58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1738</Words>
  <Characters>9910</Characters>
  <Application>Microsoft Office Word</Application>
  <DocSecurity>0</DocSecurity>
  <Lines>82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RS_04_ListOfAssociationsForWhichFundsAreDeniedAfterEvaulatedForYear</vt:lpstr>
    </vt:vector>
  </TitlesOfParts>
  <Company/>
  <LinksUpToDate>false</LinksUpToDate>
  <CharactersWithSpaces>11625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RS_04_ListOfAssociationsForWhichFundsAreDeniedAfterEvaulatedForYear</dc:title>
  <dc:creator>Milena Suknaić</dc:creator>
  <dc:description/>
  <cp:lastModifiedBy>Martina Gusić</cp:lastModifiedBy>
  <cp:revision>3</cp:revision>
  <dcterms:created xsi:type="dcterms:W3CDTF">2022-07-04T13:21:00Z</dcterms:created>
  <dcterms:modified xsi:type="dcterms:W3CDTF">2022-07-19T07:28:00Z</dcterms:modified>
</cp:coreProperties>
</file>